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022E51">
        <w:rPr>
          <w:rFonts w:cs="Arial"/>
          <w:i w:val="0"/>
          <w:sz w:val="22"/>
          <w:szCs w:val="22"/>
        </w:rPr>
        <w:t>12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022E51" w:rsidRDefault="00A54218" w:rsidP="00883857">
      <w:pPr>
        <w:pStyle w:val="Standard"/>
        <w:spacing w:after="120" w:line="276" w:lineRule="auto"/>
        <w:rPr>
          <w:rFonts w:ascii="Arial" w:hAnsi="Arial" w:cs="Arial"/>
          <w:bCs/>
          <w:color w:val="365F91" w:themeColor="accent1" w:themeShade="BF"/>
        </w:rPr>
      </w:pPr>
      <w:r w:rsidRPr="00A11D40">
        <w:rPr>
          <w:rFonts w:cs="Arial"/>
          <w:color w:val="0F243E" w:themeColor="text2" w:themeShade="80"/>
        </w:rPr>
        <w:t>naszych zasobów (wiedza, doświadczenie, potencjał techniczny), niezbędnych do</w:t>
      </w:r>
      <w:r w:rsidR="002D2DA2">
        <w:rPr>
          <w:rFonts w:cs="Arial"/>
          <w:color w:val="0F243E" w:themeColor="text2" w:themeShade="80"/>
        </w:rPr>
        <w:t xml:space="preserve"> wykonania zadania pn.</w:t>
      </w:r>
      <w:r w:rsidR="00571B07">
        <w:rPr>
          <w:rFonts w:cs="Arial"/>
          <w:color w:val="0F243E" w:themeColor="text2" w:themeShade="80"/>
        </w:rPr>
        <w:t>:</w:t>
      </w:r>
      <w:r w:rsidRPr="00A11D40">
        <w:rPr>
          <w:rFonts w:cs="Arial"/>
          <w:color w:val="0F243E" w:themeColor="text2" w:themeShade="80"/>
        </w:rPr>
        <w:t xml:space="preserve"> </w:t>
      </w:r>
      <w:r w:rsidR="00022E51">
        <w:rPr>
          <w:rFonts w:ascii="Arial" w:hAnsi="Arial" w:cs="Arial"/>
          <w:b/>
          <w:bCs/>
          <w:color w:val="0070C0"/>
        </w:rPr>
        <w:t xml:space="preserve"> </w:t>
      </w:r>
      <w:bookmarkStart w:id="1" w:name="_GoBack"/>
      <w:r w:rsidR="00022E51" w:rsidRPr="00022E51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„</w:t>
      </w:r>
      <w:bookmarkStart w:id="2" w:name="_Hlk9412086"/>
      <w:r w:rsidR="00022E51" w:rsidRPr="00022E51">
        <w:rPr>
          <w:rFonts w:ascii="Arial" w:hAnsi="Arial" w:cs="Arial"/>
          <w:b/>
          <w:color w:val="365F91" w:themeColor="accent1" w:themeShade="BF"/>
          <w:sz w:val="22"/>
          <w:szCs w:val="22"/>
        </w:rPr>
        <w:t>Wykoszenie roślinności zielnej i odrośli drzew i krzewów w rezerwacie przyrody „Mechowiska Sulęczyńskie”</w:t>
      </w:r>
      <w:bookmarkEnd w:id="2"/>
      <w:r w:rsidR="00022E51" w:rsidRPr="00022E51">
        <w:rPr>
          <w:rFonts w:ascii="Arial" w:hAnsi="Arial" w:cs="Arial"/>
          <w:b/>
          <w:color w:val="365F91" w:themeColor="accent1" w:themeShade="BF"/>
          <w:sz w:val="22"/>
          <w:szCs w:val="22"/>
        </w:rPr>
        <w:t>.</w:t>
      </w:r>
    </w:p>
    <w:bookmarkEnd w:id="1"/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2E51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83857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14</cp:revision>
  <cp:lastPrinted>2018-02-21T10:22:00Z</cp:lastPrinted>
  <dcterms:created xsi:type="dcterms:W3CDTF">2021-02-12T13:17:00Z</dcterms:created>
  <dcterms:modified xsi:type="dcterms:W3CDTF">2022-03-31T05:32:00Z</dcterms:modified>
</cp:coreProperties>
</file>